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3F" w:rsidRDefault="00FB4F3F" w:rsidP="00E1046C">
      <w:pPr>
        <w:pStyle w:val="a3"/>
        <w:tabs>
          <w:tab w:val="left" w:pos="5670"/>
        </w:tabs>
        <w:spacing w:before="0" w:beforeAutospacing="0" w:after="0" w:afterAutospacing="0" w:line="280" w:lineRule="exact"/>
        <w:ind w:left="11057"/>
        <w:rPr>
          <w:sz w:val="28"/>
          <w:szCs w:val="28"/>
        </w:rPr>
      </w:pPr>
      <w:r>
        <w:rPr>
          <w:bCs/>
          <w:sz w:val="32"/>
          <w:szCs w:val="32"/>
        </w:rPr>
        <w:t>УТВЕРЖДЕНО</w:t>
      </w:r>
      <w:r w:rsidRPr="00B55300">
        <w:rPr>
          <w:rFonts w:ascii="Helvetica, sans-serif" w:hAnsi="Helvetica, sans-serif"/>
          <w:b/>
          <w:bCs/>
          <w:sz w:val="32"/>
          <w:szCs w:val="32"/>
        </w:rPr>
        <w:br/>
      </w:r>
      <w:r w:rsidR="00B20BBC">
        <w:rPr>
          <w:sz w:val="28"/>
          <w:szCs w:val="28"/>
        </w:rPr>
        <w:t>П</w:t>
      </w:r>
      <w:r w:rsidRPr="003155E8">
        <w:rPr>
          <w:sz w:val="28"/>
          <w:szCs w:val="28"/>
        </w:rPr>
        <w:t>ротокол</w:t>
      </w:r>
      <w:r w:rsidR="00725576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725576">
        <w:rPr>
          <w:sz w:val="28"/>
          <w:szCs w:val="28"/>
        </w:rPr>
        <w:t>№ 1</w:t>
      </w:r>
      <w:r w:rsidR="00725576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заседания к</w:t>
      </w:r>
      <w:r w:rsidR="00725576">
        <w:rPr>
          <w:sz w:val="28"/>
          <w:szCs w:val="28"/>
        </w:rPr>
        <w:t xml:space="preserve">омиссии по </w:t>
      </w:r>
      <w:r>
        <w:rPr>
          <w:sz w:val="28"/>
          <w:szCs w:val="28"/>
        </w:rPr>
        <w:t xml:space="preserve">противодействию коррупции </w:t>
      </w:r>
      <w:r w:rsidRPr="003155E8">
        <w:rPr>
          <w:sz w:val="28"/>
          <w:szCs w:val="28"/>
        </w:rPr>
        <w:br/>
      </w:r>
      <w:r w:rsidRPr="00E514B8">
        <w:rPr>
          <w:sz w:val="28"/>
          <w:szCs w:val="28"/>
        </w:rPr>
        <w:t xml:space="preserve">унитарного предприятия </w:t>
      </w:r>
      <w:proofErr w:type="spellStart"/>
      <w:r w:rsidRPr="00E514B8">
        <w:rPr>
          <w:sz w:val="28"/>
          <w:szCs w:val="28"/>
        </w:rPr>
        <w:t>Мингорисполкома</w:t>
      </w:r>
      <w:proofErr w:type="spellEnd"/>
      <w:r w:rsidRPr="00E514B8">
        <w:rPr>
          <w:sz w:val="28"/>
          <w:szCs w:val="28"/>
        </w:rPr>
        <w:t xml:space="preserve"> «</w:t>
      </w:r>
      <w:r w:rsidR="003B7D05">
        <w:rPr>
          <w:sz w:val="28"/>
          <w:szCs w:val="28"/>
        </w:rPr>
        <w:t>МИНГОРСВЕТ</w:t>
      </w:r>
      <w:r w:rsidRPr="00E514B8">
        <w:rPr>
          <w:sz w:val="28"/>
          <w:szCs w:val="28"/>
        </w:rPr>
        <w:t>»</w:t>
      </w:r>
    </w:p>
    <w:p w:rsidR="00FB4F3F" w:rsidRPr="00285260" w:rsidRDefault="003617FF" w:rsidP="00285260">
      <w:pPr>
        <w:pStyle w:val="a3"/>
        <w:tabs>
          <w:tab w:val="left" w:pos="5670"/>
        </w:tabs>
        <w:spacing w:before="0" w:beforeAutospacing="0" w:after="0" w:afterAutospacing="0" w:line="360" w:lineRule="auto"/>
        <w:ind w:left="11057"/>
        <w:rPr>
          <w:sz w:val="28"/>
          <w:szCs w:val="28"/>
        </w:rPr>
      </w:pPr>
      <w:r>
        <w:rPr>
          <w:sz w:val="28"/>
          <w:szCs w:val="28"/>
        </w:rPr>
        <w:t>23</w:t>
      </w:r>
      <w:r w:rsidR="00662923">
        <w:rPr>
          <w:sz w:val="28"/>
          <w:szCs w:val="28"/>
        </w:rPr>
        <w:t>.01.202</w:t>
      </w:r>
      <w:r w:rsidR="00436D19">
        <w:rPr>
          <w:sz w:val="28"/>
          <w:szCs w:val="28"/>
        </w:rPr>
        <w:t>5</w:t>
      </w:r>
      <w:r w:rsidR="00FB4F3F">
        <w:rPr>
          <w:sz w:val="28"/>
          <w:szCs w:val="28"/>
        </w:rPr>
        <w:t xml:space="preserve"> </w:t>
      </w:r>
    </w:p>
    <w:p w:rsidR="00285260" w:rsidRDefault="00285260" w:rsidP="00CB4AD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Комплексный п</w:t>
      </w:r>
      <w:r w:rsidR="00FB4F3F" w:rsidRPr="00CB4AD2">
        <w:rPr>
          <w:rFonts w:ascii="Times New Roman" w:hAnsi="Times New Roman" w:cs="Times New Roman"/>
          <w:sz w:val="30"/>
          <w:szCs w:val="30"/>
        </w:rPr>
        <w:t xml:space="preserve">лан работы комиссии по противодействию коррупции </w:t>
      </w:r>
    </w:p>
    <w:p w:rsidR="00FB4F3F" w:rsidRDefault="00FB4F3F" w:rsidP="00CB4AD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CB4AD2">
        <w:rPr>
          <w:rFonts w:ascii="Times New Roman" w:hAnsi="Times New Roman" w:cs="Times New Roman"/>
          <w:sz w:val="30"/>
          <w:szCs w:val="30"/>
        </w:rPr>
        <w:t xml:space="preserve">унитарного предприятия </w:t>
      </w:r>
      <w:proofErr w:type="spellStart"/>
      <w:r w:rsidRPr="00CB4AD2">
        <w:rPr>
          <w:rFonts w:ascii="Times New Roman" w:hAnsi="Times New Roman" w:cs="Times New Roman"/>
          <w:sz w:val="30"/>
          <w:szCs w:val="30"/>
        </w:rPr>
        <w:t>Мингорисполкома</w:t>
      </w:r>
      <w:proofErr w:type="spellEnd"/>
      <w:r w:rsidRPr="00CB4AD2">
        <w:rPr>
          <w:rFonts w:ascii="Times New Roman" w:hAnsi="Times New Roman" w:cs="Times New Roman"/>
          <w:sz w:val="30"/>
          <w:szCs w:val="30"/>
        </w:rPr>
        <w:t xml:space="preserve"> «</w:t>
      </w:r>
      <w:r w:rsidR="003B7D05">
        <w:rPr>
          <w:rFonts w:ascii="Times New Roman" w:hAnsi="Times New Roman" w:cs="Times New Roman"/>
          <w:sz w:val="30"/>
          <w:szCs w:val="30"/>
        </w:rPr>
        <w:t>МИНГОРСВЕТ</w:t>
      </w:r>
      <w:r w:rsidRPr="00CB4AD2">
        <w:rPr>
          <w:rFonts w:ascii="Times New Roman" w:hAnsi="Times New Roman" w:cs="Times New Roman"/>
          <w:sz w:val="30"/>
          <w:szCs w:val="30"/>
        </w:rPr>
        <w:t>» на 20</w:t>
      </w:r>
      <w:r w:rsidR="00662923">
        <w:rPr>
          <w:rFonts w:ascii="Times New Roman" w:hAnsi="Times New Roman" w:cs="Times New Roman"/>
          <w:sz w:val="30"/>
          <w:szCs w:val="30"/>
        </w:rPr>
        <w:t>2</w:t>
      </w:r>
      <w:r w:rsidR="00436D19">
        <w:rPr>
          <w:rFonts w:ascii="Times New Roman" w:hAnsi="Times New Roman" w:cs="Times New Roman"/>
          <w:sz w:val="30"/>
          <w:szCs w:val="30"/>
        </w:rPr>
        <w:t>5</w:t>
      </w:r>
      <w:r w:rsidRPr="00CB4AD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820BC6" w:rsidRPr="00CB4AD2" w:rsidRDefault="00820BC6" w:rsidP="00CB4AD2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1577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8"/>
        <w:gridCol w:w="8626"/>
        <w:gridCol w:w="2980"/>
        <w:gridCol w:w="3576"/>
      </w:tblGrid>
      <w:tr w:rsidR="00A04506" w:rsidRPr="00175656" w:rsidTr="00E1046C">
        <w:trPr>
          <w:trHeight w:val="805"/>
        </w:trPr>
        <w:tc>
          <w:tcPr>
            <w:tcW w:w="588" w:type="dxa"/>
            <w:vAlign w:val="center"/>
          </w:tcPr>
          <w:p w:rsidR="00A04506" w:rsidRPr="00992A74" w:rsidRDefault="00A04506" w:rsidP="0090255D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74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992A74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8626" w:type="dxa"/>
            <w:vAlign w:val="center"/>
          </w:tcPr>
          <w:p w:rsidR="00A04506" w:rsidRPr="00992A74" w:rsidRDefault="00A04506" w:rsidP="0090255D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74">
              <w:rPr>
                <w:rFonts w:ascii="Times New Roman" w:hAnsi="Times New Roman" w:cs="Times New Roman"/>
                <w:sz w:val="28"/>
                <w:szCs w:val="28"/>
              </w:rPr>
              <w:t>Вопросы для рассмотрения на заседании комиссии</w:t>
            </w:r>
          </w:p>
        </w:tc>
        <w:tc>
          <w:tcPr>
            <w:tcW w:w="2980" w:type="dxa"/>
            <w:vAlign w:val="center"/>
          </w:tcPr>
          <w:p w:rsidR="00A04506" w:rsidRPr="00992A74" w:rsidRDefault="00A04506" w:rsidP="0090255D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74">
              <w:rPr>
                <w:rFonts w:ascii="Times New Roman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3576" w:type="dxa"/>
            <w:vAlign w:val="center"/>
          </w:tcPr>
          <w:p w:rsidR="00A04506" w:rsidRPr="00992A74" w:rsidRDefault="00A04506" w:rsidP="0090255D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A74"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92A74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  <w:tr w:rsidR="00BB451B" w:rsidRPr="00175656" w:rsidTr="00725576">
        <w:trPr>
          <w:trHeight w:val="611"/>
        </w:trPr>
        <w:tc>
          <w:tcPr>
            <w:tcW w:w="588" w:type="dxa"/>
          </w:tcPr>
          <w:p w:rsidR="00BB451B" w:rsidRPr="009179C8" w:rsidRDefault="009179C8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9C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626" w:type="dxa"/>
          </w:tcPr>
          <w:p w:rsidR="00BB451B" w:rsidRPr="00422D54" w:rsidRDefault="00BB451B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це</w:t>
            </w:r>
            <w:r w:rsidR="005C62BE">
              <w:rPr>
                <w:rFonts w:ascii="Times New Roman" w:hAnsi="Times New Roman" w:cs="Times New Roman"/>
                <w:sz w:val="28"/>
                <w:szCs w:val="28"/>
              </w:rPr>
              <w:t>левым использованием бюджетных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 средств, обеспечение сохранности имущества</w:t>
            </w:r>
          </w:p>
        </w:tc>
        <w:tc>
          <w:tcPr>
            <w:tcW w:w="2980" w:type="dxa"/>
          </w:tcPr>
          <w:p w:rsidR="00BB451B" w:rsidRPr="00422D54" w:rsidRDefault="002B3C99" w:rsidP="007255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раз в полгода</w:t>
            </w:r>
          </w:p>
        </w:tc>
        <w:tc>
          <w:tcPr>
            <w:tcW w:w="3576" w:type="dxa"/>
          </w:tcPr>
          <w:p w:rsidR="00725576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едущий ревизор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B451B" w:rsidRPr="00422D54" w:rsidRDefault="00BB451B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Главный бухгалтер, Главный экономист</w:t>
            </w:r>
            <w:r w:rsidR="0072557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</w:tr>
      <w:tr w:rsidR="00422D54" w:rsidRPr="00175656" w:rsidTr="00725576">
        <w:trPr>
          <w:trHeight w:val="1916"/>
        </w:trPr>
        <w:tc>
          <w:tcPr>
            <w:tcW w:w="588" w:type="dxa"/>
          </w:tcPr>
          <w:p w:rsidR="00422D54" w:rsidRPr="00422D54" w:rsidRDefault="009179C8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626" w:type="dxa"/>
          </w:tcPr>
          <w:p w:rsidR="00422D54" w:rsidRPr="00422D54" w:rsidRDefault="00422D54" w:rsidP="00725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анализа закупочной деятельности предприятия:</w:t>
            </w:r>
          </w:p>
          <w:p w:rsidR="00422D54" w:rsidRPr="00422D54" w:rsidRDefault="00422D54" w:rsidP="007255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контроля за заключением экономически выгодных договоров;</w:t>
            </w:r>
          </w:p>
          <w:p w:rsidR="00422D54" w:rsidRPr="00422D54" w:rsidRDefault="00422D54" w:rsidP="0072557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– исключения фактов не обоснованного и недобросовестного участия в деятельности посреднических структур;</w:t>
            </w:r>
          </w:p>
          <w:p w:rsidR="00422D54" w:rsidRPr="00422D54" w:rsidRDefault="00422D54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При выявленных нарушениях результаты рассматривать на заседании комиссии по противодействию коррупции</w:t>
            </w:r>
          </w:p>
        </w:tc>
        <w:tc>
          <w:tcPr>
            <w:tcW w:w="2980" w:type="dxa"/>
          </w:tcPr>
          <w:p w:rsidR="00422D54" w:rsidRPr="00422D54" w:rsidRDefault="002B3C99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76" w:type="dxa"/>
          </w:tcPr>
          <w:p w:rsidR="00422D54" w:rsidRPr="00422D54" w:rsidRDefault="00BC7798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комиссии, </w:t>
            </w:r>
            <w:r w:rsidR="00422D54" w:rsidRPr="00422D54">
              <w:rPr>
                <w:rFonts w:ascii="Times New Roman" w:hAnsi="Times New Roman" w:cs="Times New Roman"/>
                <w:sz w:val="28"/>
                <w:szCs w:val="28"/>
              </w:rPr>
              <w:t>Служба материально-технического обеспечения, Сметно-договорной отдел</w:t>
            </w:r>
            <w:r w:rsidR="002B3C99">
              <w:rPr>
                <w:rFonts w:ascii="Times New Roman" w:hAnsi="Times New Roman" w:cs="Times New Roman"/>
                <w:sz w:val="28"/>
                <w:szCs w:val="28"/>
              </w:rPr>
              <w:t>, Планово-экономический отдел, ведущий юрисконсульт</w:t>
            </w:r>
          </w:p>
        </w:tc>
      </w:tr>
      <w:tr w:rsidR="001374D2" w:rsidRPr="00175656" w:rsidTr="00725576">
        <w:trPr>
          <w:trHeight w:val="1017"/>
        </w:trPr>
        <w:tc>
          <w:tcPr>
            <w:tcW w:w="588" w:type="dxa"/>
          </w:tcPr>
          <w:p w:rsidR="001374D2" w:rsidRPr="00422D54" w:rsidRDefault="001374D2" w:rsidP="00C34F47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626" w:type="dxa"/>
          </w:tcPr>
          <w:p w:rsidR="001374D2" w:rsidRPr="00422D54" w:rsidRDefault="001374D2" w:rsidP="00725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предконтрактной работы по предварительной проверке деловой репутации контрагентов</w:t>
            </w:r>
          </w:p>
        </w:tc>
        <w:tc>
          <w:tcPr>
            <w:tcW w:w="2980" w:type="dxa"/>
          </w:tcPr>
          <w:p w:rsidR="001374D2" w:rsidRPr="00422D54" w:rsidRDefault="001374D2" w:rsidP="007255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bookmarkStart w:id="0" w:name="_GoBack"/>
            <w:bookmarkEnd w:id="0"/>
          </w:p>
        </w:tc>
        <w:tc>
          <w:tcPr>
            <w:tcW w:w="3576" w:type="dxa"/>
          </w:tcPr>
          <w:p w:rsidR="001374D2" w:rsidRPr="00422D54" w:rsidRDefault="001374D2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Служба материально-технического обеспечения, Сметно-договорной 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Планово-экономический отдел, ведущий юрисконсульт</w:t>
            </w:r>
          </w:p>
        </w:tc>
      </w:tr>
      <w:tr w:rsidR="00B42644" w:rsidRPr="00175656" w:rsidTr="00725576">
        <w:trPr>
          <w:trHeight w:val="1017"/>
        </w:trPr>
        <w:tc>
          <w:tcPr>
            <w:tcW w:w="588" w:type="dxa"/>
          </w:tcPr>
          <w:p w:rsidR="00B42644" w:rsidRPr="00422D54" w:rsidRDefault="001374D2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91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6" w:type="dxa"/>
          </w:tcPr>
          <w:p w:rsidR="00B42644" w:rsidRPr="00422D54" w:rsidRDefault="00B42644" w:rsidP="0072557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22D5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систематического детального анализа состояния дебиторской задолженности, причин и условий образования просроченной задолженности</w:t>
            </w:r>
          </w:p>
        </w:tc>
        <w:tc>
          <w:tcPr>
            <w:tcW w:w="2980" w:type="dxa"/>
          </w:tcPr>
          <w:p w:rsidR="00B42644" w:rsidRPr="00422D54" w:rsidRDefault="002B3C99" w:rsidP="0072557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состоянию на начало года</w:t>
            </w:r>
          </w:p>
        </w:tc>
        <w:tc>
          <w:tcPr>
            <w:tcW w:w="3576" w:type="dxa"/>
          </w:tcPr>
          <w:p w:rsidR="00B42644" w:rsidRPr="00422D54" w:rsidRDefault="006453C1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Комиссия по непроизвод</w:t>
            </w:r>
            <w:r w:rsidR="002B3C99">
              <w:rPr>
                <w:rFonts w:ascii="Times New Roman" w:hAnsi="Times New Roman" w:cs="Times New Roman"/>
                <w:sz w:val="28"/>
                <w:szCs w:val="28"/>
              </w:rPr>
              <w:t>ительным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расходам</w:t>
            </w:r>
            <w:r w:rsidR="00C16F7C">
              <w:rPr>
                <w:rFonts w:ascii="Times New Roman" w:hAnsi="Times New Roman" w:cs="Times New Roman"/>
                <w:sz w:val="28"/>
                <w:szCs w:val="28"/>
              </w:rPr>
              <w:t>, Сметно-договорной отдел</w:t>
            </w:r>
          </w:p>
        </w:tc>
      </w:tr>
      <w:tr w:rsidR="00B42644" w:rsidRPr="00175656" w:rsidTr="00725576">
        <w:trPr>
          <w:trHeight w:val="921"/>
        </w:trPr>
        <w:tc>
          <w:tcPr>
            <w:tcW w:w="588" w:type="dxa"/>
          </w:tcPr>
          <w:p w:rsidR="00B42644" w:rsidRPr="00422D54" w:rsidRDefault="001374D2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1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Соблюдение требований Декрета П</w:t>
            </w:r>
            <w:r w:rsidR="00473ACD">
              <w:rPr>
                <w:rFonts w:ascii="Times New Roman" w:hAnsi="Times New Roman" w:cs="Times New Roman"/>
                <w:sz w:val="28"/>
                <w:szCs w:val="28"/>
              </w:rPr>
              <w:t>резидента Республики Беларусь №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5 от 15 декабря 2014 г. «Об усилении требований к руководящим кадрам и работникам организаций</w:t>
            </w:r>
          </w:p>
        </w:tc>
        <w:tc>
          <w:tcPr>
            <w:tcW w:w="2980" w:type="dxa"/>
          </w:tcPr>
          <w:p w:rsidR="00B42644" w:rsidRPr="00422D54" w:rsidRDefault="00285260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  <w:r w:rsidR="002B3C99">
              <w:rPr>
                <w:rFonts w:ascii="Times New Roman" w:hAnsi="Times New Roman" w:cs="Times New Roman"/>
                <w:sz w:val="28"/>
                <w:szCs w:val="28"/>
              </w:rPr>
              <w:t>, Отдел правовой и кадровой работы</w:t>
            </w:r>
          </w:p>
        </w:tc>
      </w:tr>
      <w:tr w:rsidR="00B42644" w:rsidRPr="00175656" w:rsidTr="00725576">
        <w:trPr>
          <w:trHeight w:val="766"/>
        </w:trPr>
        <w:tc>
          <w:tcPr>
            <w:tcW w:w="588" w:type="dxa"/>
          </w:tcPr>
          <w:p w:rsidR="00B42644" w:rsidRPr="00422D54" w:rsidRDefault="001374D2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1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выполнения поручений местных исполнительных и распорядительных органов по предотвращению проявлений коррупции и их выявлению</w:t>
            </w:r>
          </w:p>
        </w:tc>
        <w:tc>
          <w:tcPr>
            <w:tcW w:w="2980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7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B42644" w:rsidRPr="00175656" w:rsidTr="00725576">
        <w:trPr>
          <w:trHeight w:val="640"/>
        </w:trPr>
        <w:tc>
          <w:tcPr>
            <w:tcW w:w="588" w:type="dxa"/>
          </w:tcPr>
          <w:p w:rsidR="00B42644" w:rsidRPr="00422D54" w:rsidRDefault="001374D2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1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6" w:type="dxa"/>
          </w:tcPr>
          <w:p w:rsidR="00B42644" w:rsidRPr="00422D54" w:rsidRDefault="00EF0C25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2B3C99">
              <w:rPr>
                <w:rFonts w:ascii="Times New Roman" w:hAnsi="Times New Roman" w:cs="Times New Roman"/>
                <w:sz w:val="28"/>
                <w:szCs w:val="28"/>
              </w:rPr>
              <w:t>облюдение</w:t>
            </w:r>
            <w:r w:rsidR="00B42644"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требований антикоррупционного законодательства при принятии кадровых решений</w:t>
            </w:r>
            <w:r w:rsidR="001374D2">
              <w:rPr>
                <w:rFonts w:ascii="Times New Roman" w:hAnsi="Times New Roman" w:cs="Times New Roman"/>
                <w:sz w:val="28"/>
                <w:szCs w:val="28"/>
              </w:rPr>
              <w:t>; качественный подбор кадров, уделяя повышенное внимание изучению характеристик кандидатов на должности руководителей</w:t>
            </w:r>
          </w:p>
        </w:tc>
        <w:tc>
          <w:tcPr>
            <w:tcW w:w="2980" w:type="dxa"/>
          </w:tcPr>
          <w:p w:rsidR="00B42644" w:rsidRPr="00422D54" w:rsidRDefault="00285260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работы</w:t>
            </w:r>
          </w:p>
        </w:tc>
      </w:tr>
      <w:tr w:rsidR="00B42644" w:rsidRPr="00175656" w:rsidTr="00725576">
        <w:trPr>
          <w:trHeight w:val="829"/>
        </w:trPr>
        <w:tc>
          <w:tcPr>
            <w:tcW w:w="588" w:type="dxa"/>
          </w:tcPr>
          <w:p w:rsidR="00B42644" w:rsidRPr="00422D54" w:rsidRDefault="001374D2" w:rsidP="00E1046C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179C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6" w:type="dxa"/>
          </w:tcPr>
          <w:p w:rsidR="00B42644" w:rsidRPr="00422D54" w:rsidRDefault="00B42644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 аттестации</w:t>
            </w:r>
            <w:r w:rsidR="00EE1FA6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руководителей и специалистов</w:t>
            </w:r>
          </w:p>
        </w:tc>
        <w:tc>
          <w:tcPr>
            <w:tcW w:w="2980" w:type="dxa"/>
          </w:tcPr>
          <w:p w:rsidR="00B42644" w:rsidRPr="00422D54" w:rsidRDefault="002B3C99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</w:t>
            </w:r>
            <w:r w:rsidR="008D2AE8">
              <w:rPr>
                <w:rFonts w:ascii="Times New Roman" w:hAnsi="Times New Roman" w:cs="Times New Roman"/>
                <w:sz w:val="28"/>
                <w:szCs w:val="28"/>
              </w:rPr>
              <w:t>имости</w:t>
            </w:r>
          </w:p>
        </w:tc>
        <w:tc>
          <w:tcPr>
            <w:tcW w:w="3576" w:type="dxa"/>
          </w:tcPr>
          <w:p w:rsidR="00B42644" w:rsidRPr="00422D54" w:rsidRDefault="00EE1FA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Первый заместитель директора – главный инженер</w:t>
            </w:r>
          </w:p>
        </w:tc>
      </w:tr>
      <w:tr w:rsidR="00725576" w:rsidRPr="00175656" w:rsidTr="00725576">
        <w:trPr>
          <w:trHeight w:val="788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выполнением должностными лицами структурных подразделений письменных обязательств по соблюдению ограничений, предусмотренных законодательством о борьбе с коррупцией</w:t>
            </w:r>
          </w:p>
        </w:tc>
        <w:tc>
          <w:tcPr>
            <w:tcW w:w="2980" w:type="dxa"/>
          </w:tcPr>
          <w:p w:rsidR="00725576" w:rsidRPr="00422D54" w:rsidRDefault="00285260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725576" w:rsidRPr="00175656" w:rsidTr="00725576">
        <w:trPr>
          <w:trHeight w:val="788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предложений по участию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предприятия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 в семинарах по вопросам противодействия коррупции в организациях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725576" w:rsidRPr="00175656" w:rsidTr="00725576">
        <w:trPr>
          <w:trHeight w:val="916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Контроль соблюдения трудовой и исполнительской дисциплины, правил внутреннего трудового распорядка, учета рабочего времени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структурных подразделений, 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Служба ведомственной охраны</w:t>
            </w:r>
          </w:p>
        </w:tc>
      </w:tr>
      <w:tr w:rsidR="00725576" w:rsidRPr="00175656" w:rsidTr="00725576">
        <w:trPr>
          <w:trHeight w:val="740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Обеспечение учёта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2980" w:type="dxa"/>
          </w:tcPr>
          <w:p w:rsidR="00725576" w:rsidRPr="00422D54" w:rsidRDefault="00285260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Бухгалтерия, руководители структурных подразделений</w:t>
            </w:r>
          </w:p>
        </w:tc>
      </w:tr>
      <w:tr w:rsidR="00725576" w:rsidRPr="00175656" w:rsidTr="00725576">
        <w:trPr>
          <w:trHeight w:val="1347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Ежеквартально с участием представителей прокуратуры, органов внутренних дел, Следственного комитета, суда проводить профилактические мероприятия по противодействию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направленные на формирование у работников культуры и моральных норм, чувства гражданской нетерпимости к проявлениям коррупции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административно-хозяйственной и идеологической работе, 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Отдел правовой и кадровой работы</w:t>
            </w:r>
          </w:p>
        </w:tc>
      </w:tr>
      <w:tr w:rsidR="00725576" w:rsidRPr="00175656" w:rsidTr="00725576">
        <w:trPr>
          <w:trHeight w:val="857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Title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b w:val="0"/>
                <w:sz w:val="28"/>
                <w:szCs w:val="28"/>
              </w:rPr>
              <w:t>Рассмотрение выявленных комиссией правонарушений, создающих условия для коррупции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выявления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725576" w:rsidRPr="00175656" w:rsidTr="00725576">
        <w:trPr>
          <w:trHeight w:val="866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Рассмотрение предложений членов комиссии о совершенствовании методической и организационной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 по противодействию коррупции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  <w:tr w:rsidR="00725576" w:rsidRPr="00175656" w:rsidTr="00725576">
        <w:trPr>
          <w:trHeight w:val="591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антикоррупционного законодательства Республики Беларусь</w:t>
            </w:r>
          </w:p>
        </w:tc>
        <w:tc>
          <w:tcPr>
            <w:tcW w:w="2980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Ведущий юрисконсульт</w:t>
            </w:r>
          </w:p>
        </w:tc>
      </w:tr>
      <w:tr w:rsidR="00725576" w:rsidRPr="00175656" w:rsidTr="00725576">
        <w:trPr>
          <w:trHeight w:val="1272"/>
        </w:trPr>
        <w:tc>
          <w:tcPr>
            <w:tcW w:w="588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862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информационно-разъяснительной работы</w:t>
            </w: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 xml:space="preserve"> на собраниях, совещаниях по недопущению коррупционных проявлений и разъяснению ответственности за коррупцию, взяточничество (получение незаконного вознаграждения), злоупотребление служебным положением.</w:t>
            </w:r>
          </w:p>
        </w:tc>
        <w:tc>
          <w:tcPr>
            <w:tcW w:w="2980" w:type="dxa"/>
          </w:tcPr>
          <w:p w:rsidR="00725576" w:rsidRPr="00422D54" w:rsidRDefault="00285260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76" w:type="dxa"/>
          </w:tcPr>
          <w:p w:rsidR="00725576" w:rsidRPr="00422D54" w:rsidRDefault="00725576" w:rsidP="00725576">
            <w:pPr>
              <w:pStyle w:val="ConsPlusNormal"/>
              <w:spacing w:line="20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22D54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комиссии, члены комиссии</w:t>
            </w:r>
          </w:p>
        </w:tc>
      </w:tr>
    </w:tbl>
    <w:p w:rsidR="00EF0C25" w:rsidRDefault="00EF0C25" w:rsidP="00E514B8">
      <w:pPr>
        <w:spacing w:after="0" w:line="228" w:lineRule="auto"/>
      </w:pPr>
    </w:p>
    <w:sectPr w:rsidR="00EF0C25" w:rsidSect="00E1046C">
      <w:pgSz w:w="16838" w:h="11906" w:orient="landscape"/>
      <w:pgMar w:top="1418" w:right="899" w:bottom="386" w:left="3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AE25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252C4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13252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F0436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7AAE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014FA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0664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D80B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01828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4AEC4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5095"/>
    <w:rsid w:val="0001005E"/>
    <w:rsid w:val="00040EBC"/>
    <w:rsid w:val="00052C68"/>
    <w:rsid w:val="00077FA2"/>
    <w:rsid w:val="00086EA7"/>
    <w:rsid w:val="000B1123"/>
    <w:rsid w:val="000B5204"/>
    <w:rsid w:val="000C6FFB"/>
    <w:rsid w:val="00123FF4"/>
    <w:rsid w:val="001374D2"/>
    <w:rsid w:val="00175656"/>
    <w:rsid w:val="001B72DC"/>
    <w:rsid w:val="001D3189"/>
    <w:rsid w:val="00203F00"/>
    <w:rsid w:val="002113BF"/>
    <w:rsid w:val="00211D57"/>
    <w:rsid w:val="00215186"/>
    <w:rsid w:val="002212CB"/>
    <w:rsid w:val="00240912"/>
    <w:rsid w:val="00247E0B"/>
    <w:rsid w:val="00285260"/>
    <w:rsid w:val="002A30E4"/>
    <w:rsid w:val="002B3C99"/>
    <w:rsid w:val="002C3AAB"/>
    <w:rsid w:val="002D12B3"/>
    <w:rsid w:val="002D3DBB"/>
    <w:rsid w:val="002E27C8"/>
    <w:rsid w:val="00303F12"/>
    <w:rsid w:val="003155E8"/>
    <w:rsid w:val="003617FF"/>
    <w:rsid w:val="00372B8C"/>
    <w:rsid w:val="00391354"/>
    <w:rsid w:val="003B1F03"/>
    <w:rsid w:val="003B7D05"/>
    <w:rsid w:val="003F22E3"/>
    <w:rsid w:val="00422D54"/>
    <w:rsid w:val="004244A7"/>
    <w:rsid w:val="00436D19"/>
    <w:rsid w:val="0044146C"/>
    <w:rsid w:val="00473ACD"/>
    <w:rsid w:val="004E3151"/>
    <w:rsid w:val="00553D87"/>
    <w:rsid w:val="00561FD8"/>
    <w:rsid w:val="00582898"/>
    <w:rsid w:val="005B57C2"/>
    <w:rsid w:val="005C62BE"/>
    <w:rsid w:val="005D0CF9"/>
    <w:rsid w:val="005F24B6"/>
    <w:rsid w:val="005F4F4B"/>
    <w:rsid w:val="006327CF"/>
    <w:rsid w:val="006343D5"/>
    <w:rsid w:val="006453C1"/>
    <w:rsid w:val="00662923"/>
    <w:rsid w:val="006954E3"/>
    <w:rsid w:val="006D5F6C"/>
    <w:rsid w:val="00725576"/>
    <w:rsid w:val="00756B8F"/>
    <w:rsid w:val="00771363"/>
    <w:rsid w:val="0077201E"/>
    <w:rsid w:val="007D56CC"/>
    <w:rsid w:val="007F51DE"/>
    <w:rsid w:val="00820BC6"/>
    <w:rsid w:val="00832CF6"/>
    <w:rsid w:val="00833B51"/>
    <w:rsid w:val="00857ACD"/>
    <w:rsid w:val="00871741"/>
    <w:rsid w:val="008854BE"/>
    <w:rsid w:val="008972A0"/>
    <w:rsid w:val="008C6D49"/>
    <w:rsid w:val="008D2AE8"/>
    <w:rsid w:val="008D57E8"/>
    <w:rsid w:val="0090255D"/>
    <w:rsid w:val="009179C8"/>
    <w:rsid w:val="009208E9"/>
    <w:rsid w:val="009249DE"/>
    <w:rsid w:val="00966A4F"/>
    <w:rsid w:val="00992A74"/>
    <w:rsid w:val="00A04506"/>
    <w:rsid w:val="00A132A5"/>
    <w:rsid w:val="00A146C7"/>
    <w:rsid w:val="00A62135"/>
    <w:rsid w:val="00A714DF"/>
    <w:rsid w:val="00AA6481"/>
    <w:rsid w:val="00AB5095"/>
    <w:rsid w:val="00AE79AE"/>
    <w:rsid w:val="00AF28A4"/>
    <w:rsid w:val="00B0093F"/>
    <w:rsid w:val="00B11220"/>
    <w:rsid w:val="00B165D1"/>
    <w:rsid w:val="00B20BBC"/>
    <w:rsid w:val="00B42644"/>
    <w:rsid w:val="00B55300"/>
    <w:rsid w:val="00B81E35"/>
    <w:rsid w:val="00BA450C"/>
    <w:rsid w:val="00BB451B"/>
    <w:rsid w:val="00BB625D"/>
    <w:rsid w:val="00BC7798"/>
    <w:rsid w:val="00BD6A9D"/>
    <w:rsid w:val="00BE6834"/>
    <w:rsid w:val="00BE72CE"/>
    <w:rsid w:val="00C16F7C"/>
    <w:rsid w:val="00C550FD"/>
    <w:rsid w:val="00C9284A"/>
    <w:rsid w:val="00CB4AD2"/>
    <w:rsid w:val="00CB7C82"/>
    <w:rsid w:val="00CC613A"/>
    <w:rsid w:val="00CD507E"/>
    <w:rsid w:val="00D07B6C"/>
    <w:rsid w:val="00D46B84"/>
    <w:rsid w:val="00D70366"/>
    <w:rsid w:val="00D7683B"/>
    <w:rsid w:val="00D83325"/>
    <w:rsid w:val="00D94D7B"/>
    <w:rsid w:val="00DB1ADF"/>
    <w:rsid w:val="00DF1A42"/>
    <w:rsid w:val="00E0638F"/>
    <w:rsid w:val="00E1046C"/>
    <w:rsid w:val="00E27B90"/>
    <w:rsid w:val="00E36E54"/>
    <w:rsid w:val="00E41FDB"/>
    <w:rsid w:val="00E514B8"/>
    <w:rsid w:val="00E54680"/>
    <w:rsid w:val="00E81FD0"/>
    <w:rsid w:val="00E863A0"/>
    <w:rsid w:val="00EB7679"/>
    <w:rsid w:val="00EE1FA6"/>
    <w:rsid w:val="00EF0C25"/>
    <w:rsid w:val="00F144A6"/>
    <w:rsid w:val="00F526CC"/>
    <w:rsid w:val="00F54E6D"/>
    <w:rsid w:val="00F71AC1"/>
    <w:rsid w:val="00F963B3"/>
    <w:rsid w:val="00FB3905"/>
    <w:rsid w:val="00FB4F3F"/>
    <w:rsid w:val="00FB503F"/>
    <w:rsid w:val="00FB6E35"/>
    <w:rsid w:val="00FF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95490E"/>
  <w15:docId w15:val="{9A8A26AB-92A3-406E-8ECA-A1CEEDDF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3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5095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AB509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B5095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AB5095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Normal (Web)"/>
    <w:basedOn w:val="a"/>
    <w:uiPriority w:val="99"/>
    <w:rsid w:val="005828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7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CB7C82"/>
    <w:rPr>
      <w:rFonts w:ascii="Segoe UI" w:hAnsi="Segoe UI" w:cs="Segoe UI"/>
      <w:sz w:val="18"/>
      <w:szCs w:val="18"/>
      <w:lang w:eastAsia="en-US"/>
    </w:rPr>
  </w:style>
  <w:style w:type="character" w:styleId="a6">
    <w:name w:val="Strong"/>
    <w:uiPriority w:val="22"/>
    <w:qFormat/>
    <w:locked/>
    <w:rsid w:val="004244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30A2B-13C5-4DDF-86C7-40F76B01D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3</Pages>
  <Words>477</Words>
  <Characters>3941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</vt:lpstr>
    </vt:vector>
  </TitlesOfParts>
  <Company>SPecialiST RePack</Company>
  <LinksUpToDate>false</LinksUpToDate>
  <CharactersWithSpaces>4410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</dc:title>
  <dc:subject/>
  <dc:creator>1</dc:creator>
  <cp:keywords/>
  <dc:description/>
  <cp:lastModifiedBy>Кривко Е.В.</cp:lastModifiedBy>
  <cp:revision>28</cp:revision>
  <cp:lastPrinted>2025-02-05T10:47:00Z</cp:lastPrinted>
  <dcterms:created xsi:type="dcterms:W3CDTF">2019-03-15T11:00:00Z</dcterms:created>
  <dcterms:modified xsi:type="dcterms:W3CDTF">2025-02-05T12:19:00Z</dcterms:modified>
</cp:coreProperties>
</file>